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6A" w:rsidRDefault="00E87490" w:rsidP="00E87490">
      <w:pPr>
        <w:jc w:val="center"/>
      </w:pPr>
      <w:r w:rsidRPr="00E87490">
        <w:t>Comment rédiger les états de collection et mentionner des lacunes ?</w:t>
      </w:r>
    </w:p>
    <w:p w:rsidR="00E87490" w:rsidRDefault="00E87490" w:rsidP="00E87490">
      <w:pPr>
        <w:jc w:val="center"/>
      </w:pPr>
    </w:p>
    <w:p w:rsidR="00E87490" w:rsidRPr="00E87490" w:rsidRDefault="00E87490" w:rsidP="00E87490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E87490">
        <w:rPr>
          <w:u w:val="single"/>
        </w:rPr>
        <w:t>Etat de collection :</w:t>
      </w:r>
    </w:p>
    <w:p w:rsidR="00E87490" w:rsidRDefault="00E87490" w:rsidP="00E87490">
      <w:pPr>
        <w:pStyle w:val="Paragraphedeliste"/>
        <w:jc w:val="both"/>
      </w:pPr>
    </w:p>
    <w:p w:rsidR="00E87490" w:rsidRDefault="00E87490" w:rsidP="00E87490">
      <w:pPr>
        <w:pStyle w:val="Paragraphedeliste"/>
        <w:jc w:val="both"/>
      </w:pPr>
      <w:r w:rsidRPr="00E87490">
        <w:rPr>
          <w:i/>
        </w:rPr>
        <w:t>L’état de collection</w:t>
      </w:r>
      <w:r>
        <w:t xml:space="preserve"> d’un périodique c’est l’ensemble des fascicules qui sont présents dans les collections d’une bibliothèque.</w:t>
      </w:r>
    </w:p>
    <w:p w:rsidR="00E87490" w:rsidRDefault="00E87490" w:rsidP="00E87490">
      <w:pPr>
        <w:pStyle w:val="Paragraphedeliste"/>
        <w:jc w:val="both"/>
      </w:pPr>
    </w:p>
    <w:p w:rsidR="00E87490" w:rsidRDefault="00E87490" w:rsidP="00E87490">
      <w:pPr>
        <w:pStyle w:val="Paragraphedeliste"/>
        <w:jc w:val="both"/>
        <w:rPr>
          <w:color w:val="FF0000"/>
        </w:rPr>
      </w:pPr>
      <w:r w:rsidRPr="00E87490">
        <w:rPr>
          <w:color w:val="FF0000"/>
        </w:rPr>
        <w:t>Ex : vol.2, no.3 (fév. 1985) – vol.12, no.1 (déc. 2015)</w:t>
      </w:r>
    </w:p>
    <w:p w:rsidR="00E87490" w:rsidRPr="00E87490" w:rsidRDefault="00E87490" w:rsidP="00E87490">
      <w:pPr>
        <w:pStyle w:val="Paragraphedeliste"/>
        <w:jc w:val="both"/>
        <w:rPr>
          <w:color w:val="FF0000"/>
        </w:rPr>
      </w:pPr>
    </w:p>
    <w:p w:rsidR="00E87490" w:rsidRDefault="00E87490" w:rsidP="00E87490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E87490">
        <w:rPr>
          <w:u w:val="single"/>
        </w:rPr>
        <w:t>Etat de lacunes :</w:t>
      </w:r>
    </w:p>
    <w:p w:rsidR="00DD303E" w:rsidRDefault="00DD303E" w:rsidP="00DD303E">
      <w:pPr>
        <w:pStyle w:val="Paragraphedeliste"/>
        <w:jc w:val="both"/>
        <w:rPr>
          <w:u w:val="single"/>
        </w:rPr>
      </w:pPr>
    </w:p>
    <w:p w:rsidR="00DD303E" w:rsidRDefault="00DD303E" w:rsidP="00DD303E">
      <w:pPr>
        <w:pStyle w:val="Paragraphedeliste"/>
        <w:jc w:val="both"/>
      </w:pPr>
      <w:r w:rsidRPr="00DD303E">
        <w:rPr>
          <w:i/>
        </w:rPr>
        <w:t>L’état des lacunes</w:t>
      </w:r>
      <w:r w:rsidRPr="00DD303E">
        <w:t xml:space="preserve"> d’un périodique, c’est l’ensemble des numéros manquants dans la collection du titre en question</w:t>
      </w:r>
    </w:p>
    <w:p w:rsidR="00DD303E" w:rsidRDefault="00DD303E" w:rsidP="00DD303E">
      <w:pPr>
        <w:pStyle w:val="Paragraphedeliste"/>
        <w:jc w:val="both"/>
      </w:pPr>
    </w:p>
    <w:p w:rsidR="00DD303E" w:rsidRDefault="00DD303E" w:rsidP="00DD303E">
      <w:pPr>
        <w:pStyle w:val="Paragraphedeliste"/>
        <w:jc w:val="both"/>
        <w:rPr>
          <w:color w:val="FF0000"/>
        </w:rPr>
      </w:pPr>
      <w:r w:rsidRPr="00DD303E">
        <w:rPr>
          <w:color w:val="FF0000"/>
        </w:rPr>
        <w:t xml:space="preserve">Ex : </w:t>
      </w:r>
      <w:r w:rsidRPr="00DD303E">
        <w:t>vol.2, no.1 (</w:t>
      </w:r>
      <w:proofErr w:type="spellStart"/>
      <w:r w:rsidRPr="00DD303E">
        <w:t>fev</w:t>
      </w:r>
      <w:proofErr w:type="spellEnd"/>
      <w:r w:rsidRPr="00DD303E">
        <w:t>. 1993) – vol.6, no.1 (</w:t>
      </w:r>
      <w:proofErr w:type="spellStart"/>
      <w:r w:rsidRPr="00DD303E">
        <w:t>jun</w:t>
      </w:r>
      <w:proofErr w:type="spellEnd"/>
      <w:r w:rsidRPr="00DD303E">
        <w:t xml:space="preserve">. 1993) </w:t>
      </w:r>
      <w:r w:rsidRPr="00DD303E">
        <w:rPr>
          <w:color w:val="FF0000"/>
        </w:rPr>
        <w:t>[Lacunes : vol.5, no.1 (mai. 1993)]</w:t>
      </w:r>
    </w:p>
    <w:p w:rsidR="00DD303E" w:rsidRPr="00DD303E" w:rsidRDefault="00DD303E" w:rsidP="00DD303E">
      <w:pPr>
        <w:pStyle w:val="Paragraphedeliste"/>
        <w:jc w:val="both"/>
        <w:rPr>
          <w:color w:val="FF0000"/>
        </w:rPr>
      </w:pPr>
    </w:p>
    <w:p w:rsidR="00DD303E" w:rsidRDefault="00DD303E" w:rsidP="00E87490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Comment lire un état de collection ?</w:t>
      </w:r>
    </w:p>
    <w:p w:rsidR="00DD303E" w:rsidRDefault="00DD303E" w:rsidP="00DD303E">
      <w:pPr>
        <w:pStyle w:val="Paragraphedeliste"/>
        <w:jc w:val="both"/>
        <w:rPr>
          <w:u w:val="single"/>
        </w:rPr>
      </w:pPr>
    </w:p>
    <w:p w:rsidR="00DD303E" w:rsidRDefault="00AE49C1" w:rsidP="00DD303E">
      <w:pPr>
        <w:pStyle w:val="Paragraphedeliste"/>
        <w:jc w:val="both"/>
      </w:pPr>
      <w:r w:rsidRPr="00AE49C1">
        <w:t>On peut trouver plusieurs cas :</w:t>
      </w:r>
    </w:p>
    <w:p w:rsidR="00AE49C1" w:rsidRDefault="00AE49C1" w:rsidP="00DD303E">
      <w:pPr>
        <w:pStyle w:val="Paragraphedeliste"/>
        <w:jc w:val="both"/>
      </w:pPr>
    </w:p>
    <w:p w:rsidR="00AE49C1" w:rsidRDefault="00AE49C1" w:rsidP="00AE49C1">
      <w:pPr>
        <w:pStyle w:val="Paragraphedeliste"/>
        <w:numPr>
          <w:ilvl w:val="0"/>
          <w:numId w:val="2"/>
        </w:numPr>
        <w:jc w:val="both"/>
        <w:rPr>
          <w:b/>
        </w:rPr>
      </w:pPr>
      <w:r w:rsidRPr="00AE49C1">
        <w:rPr>
          <w:b/>
        </w:rPr>
        <w:t>Périodique avec un abonnement en cours</w:t>
      </w:r>
    </w:p>
    <w:p w:rsidR="00AE49C1" w:rsidRDefault="00AE49C1" w:rsidP="00AE49C1">
      <w:pPr>
        <w:pStyle w:val="Paragraphedeliste"/>
        <w:ind w:left="1440"/>
        <w:jc w:val="both"/>
        <w:rPr>
          <w:b/>
        </w:rPr>
      </w:pPr>
    </w:p>
    <w:p w:rsidR="00AE49C1" w:rsidRPr="00AE49C1" w:rsidRDefault="00AE49C1" w:rsidP="00AE49C1">
      <w:pPr>
        <w:pStyle w:val="Paragraphedeliste"/>
        <w:ind w:left="1440"/>
        <w:jc w:val="both"/>
      </w:pPr>
      <w:r w:rsidRPr="00AE49C1">
        <w:rPr>
          <w:i/>
        </w:rPr>
        <w:t xml:space="preserve">Sans Lacunes : </w:t>
      </w:r>
      <w:r>
        <w:t xml:space="preserve"> ex : 1993-….</w:t>
      </w:r>
    </w:p>
    <w:p w:rsidR="00AE49C1" w:rsidRDefault="00AE49C1" w:rsidP="00AE49C1">
      <w:pPr>
        <w:pStyle w:val="Paragraphedeliste"/>
        <w:ind w:left="1440"/>
        <w:jc w:val="both"/>
      </w:pPr>
      <w:r w:rsidRPr="00AE49C1">
        <w:rPr>
          <w:i/>
        </w:rPr>
        <w:t>Avec Lacunes :</w:t>
      </w:r>
      <w:r>
        <w:rPr>
          <w:i/>
        </w:rPr>
        <w:t xml:space="preserve"> </w:t>
      </w:r>
      <w:r>
        <w:t>ex : 1993-…. [Lacunes : no.11 (1996) ; no.1-8 (1999)</w:t>
      </w:r>
    </w:p>
    <w:p w:rsidR="00AE49C1" w:rsidRPr="00AE49C1" w:rsidRDefault="00AE49C1" w:rsidP="00AE49C1">
      <w:pPr>
        <w:pStyle w:val="Paragraphedeliste"/>
        <w:ind w:left="1440"/>
        <w:jc w:val="both"/>
      </w:pPr>
    </w:p>
    <w:p w:rsidR="00AE49C1" w:rsidRDefault="00AE49C1" w:rsidP="00AE49C1">
      <w:pPr>
        <w:pStyle w:val="Paragraphedeliste"/>
        <w:numPr>
          <w:ilvl w:val="0"/>
          <w:numId w:val="2"/>
        </w:numPr>
        <w:jc w:val="both"/>
        <w:rPr>
          <w:b/>
        </w:rPr>
      </w:pPr>
      <w:r>
        <w:rPr>
          <w:b/>
        </w:rPr>
        <w:t>Périodique avec un abonnement clos</w:t>
      </w:r>
    </w:p>
    <w:p w:rsidR="00AE49C1" w:rsidRDefault="00AE49C1" w:rsidP="00AE49C1">
      <w:pPr>
        <w:pStyle w:val="Paragraphedeliste"/>
        <w:ind w:left="1440"/>
        <w:jc w:val="both"/>
        <w:rPr>
          <w:b/>
        </w:rPr>
      </w:pPr>
    </w:p>
    <w:p w:rsidR="00AE49C1" w:rsidRPr="00AE49C1" w:rsidRDefault="00AE49C1" w:rsidP="00AE49C1">
      <w:pPr>
        <w:pStyle w:val="Paragraphedeliste"/>
        <w:ind w:left="1440"/>
        <w:jc w:val="both"/>
      </w:pPr>
      <w:r w:rsidRPr="00AE49C1">
        <w:rPr>
          <w:i/>
        </w:rPr>
        <w:t>Sans Lacunes :</w:t>
      </w:r>
      <w:r>
        <w:rPr>
          <w:i/>
        </w:rPr>
        <w:t xml:space="preserve"> </w:t>
      </w:r>
      <w:r>
        <w:t>ex : vol.1 (1993) – vol.1 (2017)</w:t>
      </w:r>
    </w:p>
    <w:p w:rsidR="00AE49C1" w:rsidRPr="00AE49C1" w:rsidRDefault="00AE49C1" w:rsidP="00AE49C1">
      <w:pPr>
        <w:pStyle w:val="Paragraphedeliste"/>
        <w:ind w:left="1440"/>
        <w:jc w:val="both"/>
      </w:pPr>
      <w:r w:rsidRPr="00AE49C1">
        <w:rPr>
          <w:i/>
        </w:rPr>
        <w:t>Avec Lacunes :</w:t>
      </w:r>
      <w:r>
        <w:rPr>
          <w:i/>
        </w:rPr>
        <w:t xml:space="preserve"> </w:t>
      </w:r>
      <w:r>
        <w:t>ex : vol.1 (1993) – vol.1 (2017) [Lacunes : vol.6 (1998) ; vol.4, no.1-3 (2000)]</w:t>
      </w:r>
    </w:p>
    <w:p w:rsidR="00AE49C1" w:rsidRDefault="00AE49C1" w:rsidP="00DD303E">
      <w:pPr>
        <w:pStyle w:val="Paragraphedeliste"/>
        <w:jc w:val="both"/>
        <w:rPr>
          <w:u w:val="single"/>
        </w:rPr>
      </w:pPr>
    </w:p>
    <w:p w:rsidR="00DD303E" w:rsidRDefault="00AE49C1" w:rsidP="00E87490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Ponctuation à retenir :</w:t>
      </w:r>
    </w:p>
    <w:p w:rsidR="00AE49C1" w:rsidRDefault="00AE49C1" w:rsidP="00AE49C1">
      <w:pPr>
        <w:pStyle w:val="Paragraphedeliste"/>
        <w:jc w:val="both"/>
        <w:rPr>
          <w:u w:val="single"/>
        </w:rPr>
      </w:pPr>
    </w:p>
    <w:p w:rsidR="00AE49C1" w:rsidRPr="00AE49C1" w:rsidRDefault="00AE49C1" w:rsidP="00AE49C1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>
        <w:t xml:space="preserve">Le </w:t>
      </w:r>
      <w:r w:rsidRPr="00AE49C1">
        <w:rPr>
          <w:b/>
        </w:rPr>
        <w:t>tiret (-)</w:t>
      </w:r>
      <w:r>
        <w:t xml:space="preserve"> indique que la bibliothèque possède les fascicules entre une date, un numéro et un(e) autre ou indique une date ouverte.</w:t>
      </w:r>
      <w:r w:rsidR="00203AFF">
        <w:t xml:space="preserve"> </w:t>
      </w:r>
      <w:r w:rsidR="00203AFF" w:rsidRPr="00203AFF">
        <w:rPr>
          <w:i/>
        </w:rPr>
        <w:t>(Ex : 1960-1970, 1945-…)</w:t>
      </w:r>
    </w:p>
    <w:p w:rsidR="00AE49C1" w:rsidRPr="00AE49C1" w:rsidRDefault="00AE49C1" w:rsidP="00AE49C1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>
        <w:t xml:space="preserve">Le </w:t>
      </w:r>
      <w:r w:rsidRPr="00AE49C1">
        <w:rPr>
          <w:b/>
        </w:rPr>
        <w:t>point-virgule (;)</w:t>
      </w:r>
      <w:r>
        <w:t xml:space="preserve"> sépare les états de collections. </w:t>
      </w:r>
      <w:r w:rsidR="00203AFF">
        <w:t xml:space="preserve"> </w:t>
      </w:r>
      <w:r w:rsidR="00203AFF" w:rsidRPr="00203AFF">
        <w:rPr>
          <w:i/>
        </w:rPr>
        <w:t>(Ex : 1945-1947 ; 1970-…)</w:t>
      </w:r>
    </w:p>
    <w:p w:rsidR="00AE49C1" w:rsidRPr="00C07A31" w:rsidRDefault="00C07A31" w:rsidP="00AE49C1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>
        <w:t xml:space="preserve">La </w:t>
      </w:r>
      <w:r w:rsidRPr="00C07A31">
        <w:rPr>
          <w:b/>
        </w:rPr>
        <w:t>virgule (,)</w:t>
      </w:r>
      <w:r>
        <w:t xml:space="preserve"> sépare les différents éléments d’une numérotation, comme le volume, le numéro. </w:t>
      </w:r>
      <w:r w:rsidRPr="00C07A31">
        <w:rPr>
          <w:i/>
        </w:rPr>
        <w:t>(Ex : vol.1, no.1)</w:t>
      </w:r>
    </w:p>
    <w:p w:rsidR="00C07A31" w:rsidRDefault="00C07A31" w:rsidP="00AE49C1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>
        <w:t xml:space="preserve">La </w:t>
      </w:r>
      <w:r w:rsidRPr="00C07A31">
        <w:rPr>
          <w:b/>
        </w:rPr>
        <w:t>parenthèse ()</w:t>
      </w:r>
      <w:r>
        <w:t xml:space="preserve"> sépare les éléments d’une numérotation, comme le volume, le numéro de l’année. </w:t>
      </w:r>
      <w:r w:rsidRPr="00C07A31">
        <w:rPr>
          <w:i/>
        </w:rPr>
        <w:t>(Ex : vol.1, no.1 (1998))</w:t>
      </w:r>
    </w:p>
    <w:p w:rsidR="00DD303E" w:rsidRDefault="00DD303E" w:rsidP="00DD303E">
      <w:pPr>
        <w:pStyle w:val="Paragraphedeliste"/>
        <w:jc w:val="both"/>
        <w:rPr>
          <w:u w:val="single"/>
        </w:rPr>
      </w:pPr>
    </w:p>
    <w:p w:rsidR="00DD303E" w:rsidRPr="00E87490" w:rsidRDefault="00DD303E" w:rsidP="00DD303E">
      <w:pPr>
        <w:pStyle w:val="Paragraphedeliste"/>
        <w:jc w:val="both"/>
        <w:rPr>
          <w:u w:val="single"/>
        </w:rPr>
      </w:pPr>
      <w:bookmarkStart w:id="0" w:name="_GoBack"/>
      <w:bookmarkEnd w:id="0"/>
    </w:p>
    <w:sectPr w:rsidR="00DD303E" w:rsidRPr="00E87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70CD"/>
    <w:multiLevelType w:val="hybridMultilevel"/>
    <w:tmpl w:val="5C5A79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D6FF5"/>
    <w:multiLevelType w:val="hybridMultilevel"/>
    <w:tmpl w:val="E744DA1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90"/>
    <w:rsid w:val="00203AFF"/>
    <w:rsid w:val="0033646A"/>
    <w:rsid w:val="004E63E3"/>
    <w:rsid w:val="00AE49C1"/>
    <w:rsid w:val="00C07A31"/>
    <w:rsid w:val="00DD303E"/>
    <w:rsid w:val="00E8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3306"/>
  <w15:chartTrackingRefBased/>
  <w15:docId w15:val="{9D5DFE4F-C46C-4E4A-8435-069B1A08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7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AUGUSTIN</dc:creator>
  <cp:keywords/>
  <dc:description/>
  <cp:lastModifiedBy>Vincent AUGUSTIN</cp:lastModifiedBy>
  <cp:revision>3</cp:revision>
  <dcterms:created xsi:type="dcterms:W3CDTF">2018-03-27T10:42:00Z</dcterms:created>
  <dcterms:modified xsi:type="dcterms:W3CDTF">2018-04-09T11:05:00Z</dcterms:modified>
</cp:coreProperties>
</file>